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81A" w:rsidRDefault="0088781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A3272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 w:rsidR="00B95F76" w:rsidRPr="00EA32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.1.</w:t>
      </w:r>
    </w:p>
    <w:p w:rsidR="00E66E2A" w:rsidRPr="00EA3272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A3272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EA32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A3272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A3272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EA3272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A3272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EA3272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A32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EA3272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A3272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Pr="00EA3272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A677B" w:rsidRPr="00EA3272" w:rsidRDefault="002A677B" w:rsidP="00B95F76">
      <w:pPr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32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524C67" w:rsidRPr="00EA3272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и монтаж на оборудване и обзавеждане за социалните услуги: „Център за грижа за лица с различни форми на деменция“ и „Център за грижа за възрастни хора в невъзможност от самообслуж</w:t>
      </w:r>
      <w:r w:rsidR="00B95F76" w:rsidRPr="00EA3272">
        <w:rPr>
          <w:rFonts w:ascii="Times New Roman" w:eastAsia="Times New Roman" w:hAnsi="Times New Roman" w:cs="Times New Roman"/>
          <w:b/>
          <w:bCs/>
          <w:sz w:val="24"/>
          <w:szCs w:val="24"/>
        </w:rPr>
        <w:t>ване“ по пет обособени позиции:</w:t>
      </w:r>
    </w:p>
    <w:p w:rsidR="00B95F76" w:rsidRPr="00EA3272" w:rsidRDefault="00B95F76" w:rsidP="00B95F76">
      <w:pPr>
        <w:ind w:right="138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A3272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Обособена позиция № 1 „Корпусна и мека мебел“</w:t>
      </w:r>
    </w:p>
    <w:p w:rsidR="00524C67" w:rsidRPr="00EA3272" w:rsidRDefault="00524C67" w:rsidP="0088781A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след запознаване с документацията за участие заявяваме, че желаем да участваме в избора на изпълнител и предлагаме да организираме и изпълним поръчката както следва:</w:t>
      </w:r>
    </w:p>
    <w:p w:rsidR="00524C67" w:rsidRPr="00EA3272" w:rsidRDefault="00524C67" w:rsidP="00524C6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524C67" w:rsidRPr="00EA3272" w:rsidRDefault="00524C67" w:rsidP="00524C6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1. Срок за изпълнение на доставката:  ...................... кал. дни </w:t>
      </w:r>
      <w:r w:rsidR="00CB350F" w:rsidRPr="00EA327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 но</w:t>
      </w:r>
      <w:r w:rsidRPr="00EA327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не по-дълъг от </w:t>
      </w:r>
      <w:r w:rsidR="00CB350F" w:rsidRPr="00EA327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60</w:t>
      </w:r>
      <w:r w:rsidRPr="00EA327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(</w:t>
      </w:r>
      <w:r w:rsidR="00CB350F" w:rsidRPr="00EA327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шестдесет</w:t>
      </w:r>
      <w:r w:rsidRPr="00EA327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) календарни дни, считано от писменото уведомяване от страна на Възложителя.).</w:t>
      </w:r>
    </w:p>
    <w:p w:rsidR="00524C67" w:rsidRPr="00EA3272" w:rsidRDefault="00524C67" w:rsidP="00524C6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C45EDD" w:rsidRPr="00EA3272" w:rsidRDefault="00524C67" w:rsidP="0088781A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EA327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2. Предлаганите от нас артикули са със следните параметри:</w:t>
      </w:r>
    </w:p>
    <w:tbl>
      <w:tblPr>
        <w:tblpPr w:leftFromText="141" w:rightFromText="141" w:vertAnchor="text" w:horzAnchor="margin" w:tblpY="199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4536"/>
        <w:gridCol w:w="3827"/>
      </w:tblGrid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Спецификации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Предложение на участника</w:t>
            </w: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Шкаф /Ш1/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Размери: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÷90/60/110÷120</w:t>
            </w:r>
          </w:p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Материали: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корпус, включително полици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381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врати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най-горният плот - ЛПДЧ минимум 25 мм, да е издаден челно над корпуса, така че да осигури безопасни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заоблени/закръглени предни ъгли;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гръб – ЛПДЧ 8 мм;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вратите и най-горния плот;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вратите – алуминиеви, със заоблена форма, осигуряващи максимална безопасност;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13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безопасност.</w:t>
            </w:r>
          </w:p>
          <w:p w:rsidR="0088781A" w:rsidRPr="00EA3272" w:rsidRDefault="0088781A" w:rsidP="0088781A">
            <w:pPr>
              <w:tabs>
                <w:tab w:val="left" w:pos="176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открита ниша, две врати и една вътрешна полица.</w:t>
            </w:r>
          </w:p>
          <w:p w:rsidR="0088781A" w:rsidRPr="00EA3272" w:rsidRDefault="0088781A" w:rsidP="0088781A">
            <w:pPr>
              <w:tabs>
                <w:tab w:val="left" w:pos="176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Шкаф /Ш2/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85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÷90/60/150÷160</w:t>
            </w:r>
          </w:p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Материали: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корпус, включително полици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381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врати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най-горният плот - ЛПДЧ минимум 25 мм, да е издаден челно над корпуса, така че да осигури безопасни заоблени/закръглени предни ъгли;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гръб – ЛПДЧ 8 мм;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вратите и най-горния плот;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</w:tabs>
              <w:spacing w:before="240"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вратите – алуминиеви, със заоблена форма, осигуряващи максимална безопасност;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13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безопасност.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две открити ниши, две врати и една вътрешна полица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Шкаф с 4 чекмеджета /Ш3/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120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÷140/60/110÷120</w:t>
            </w:r>
          </w:p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Материали: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корпус, включително чекмеджетата и челните плоскости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гръб – ЛПДЧ 8 мм;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най-горният плот - ЛПДЧ минимум 25 мм, да е издаден челно над корпуса, така че да осигури безопасни заоблени/закръглени предни ъгли;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2 мм за челните плоскости и най-горния плот;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</w:tabs>
              <w:spacing w:before="240"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чекмеджетата – алуминиеви, със заоблена форма, осигуряващи максимална безопасност;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13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безопасност.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Описание: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четири еднакви чекмеджета.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Гардеробен шкаф </w:t>
            </w: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/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Г1</w:t>
            </w: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/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50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/55/200</w:t>
            </w:r>
          </w:p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Материали: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корпус, включително полици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гръб – ЛПДЧ 8 мм;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381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врата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вратата;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</w:tabs>
              <w:spacing w:before="240"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дръжка на вратата – алуминиева, със заоблена форма, осигуряваща максимална безопасност;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13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две вътрешни полици в горната и долната част, лост за закачалки под горната полица.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Гардеробен шкаф /Г2/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50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/55/200</w:t>
            </w:r>
          </w:p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Материали: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корпус, включително полици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гръб – ЛПДЧ 8 мм;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381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врата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вратата;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</w:tabs>
              <w:spacing w:before="240"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дръжка на вратата – алуминиева, със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заоблена форма, осигуряваща максимална безопасност;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13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четири вътрешни полици.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Шкаф за обувки /ШоБ/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Размери: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0/45/110÷120</w:t>
            </w:r>
          </w:p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Материали: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корпус, включително полици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381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врати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най-горният плот - ЛПДЧ минимум 25 мм, да е издаден челно над корпуса, така че да осигури безопасни заоблени/закръглени предни ъгли;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гръб – ЛПДЧ 8 мм;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полиците и 2 мм за вратите и най-горния плот;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</w:tabs>
              <w:spacing w:before="240"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вратите – алуминиеви, със заоблена форма, осигуряващи максимална безопасност;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13"/>
              </w:tabs>
              <w:spacing w:before="240"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две врати и четири вътрешни етажерки.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 –</w:t>
            </w:r>
            <w:r w:rsidR="00DD141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Маси трапезни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/тр М2/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120/80/75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плот  - ЛПДЧ  с дебелина 36 мм със заоблени краища;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крака – масив.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неразтегателна.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Маса /тр М1/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80/80/75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плот  - ЛПДЧ  с дебелина 36 мм със заоблени краища;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крака – масив.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неразтегателна.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Холна маса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60/120/45 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плот - ЛПДЧ  с дебелина 36 мм със заоблени краища;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крака – масив.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неразтегателна.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Офис бюро /Б1/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Размери: 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120÷130/60÷65/75÷77</w:t>
            </w:r>
          </w:p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Материали: 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4"/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плот - ЛПДЧ минимум 25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кантове ABS: 1,5 мм за корпуса и 2 мм за плота.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плот </w:t>
            </w:r>
            <w:r w:rsidRPr="00407C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="00275CAC" w:rsidRPr="00407CFE">
              <w:rPr>
                <w:rFonts w:ascii="Times New Roman" w:eastAsia="Calibri" w:hAnsi="Times New Roman" w:cs="Times New Roman"/>
                <w:sz w:val="24"/>
                <w:szCs w:val="24"/>
              </w:rPr>
              <w:t>три</w:t>
            </w:r>
            <w:r w:rsidR="00275C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страници.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Контейнер към офис бюро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40÷45/50÷56/52</w:t>
            </w:r>
          </w:p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Материали: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корпус, включително чекмеджетата и челните плоскости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гръб – ЛПДЧ 8 мм;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кантове ABS: 1,5 мм за корпуса;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дръжки на чекмеджетата – алуминиеви, със заоблена форма, осигуряващи максимална безопасност;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13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мебелния обков и механизмите да осигуряват плавно затваряне и безопасност.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контейнер с</w:t>
            </w: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три чекмеджета; на колела.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Офис бюро /Б2/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180/80/75</w:t>
            </w:r>
          </w:p>
          <w:p w:rsidR="0088781A" w:rsidRPr="00EA3272" w:rsidRDefault="0088781A" w:rsidP="008878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Материали: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корпус, включително чекмеджетата и челните плоскости - ЛПДЧ с дебелина минимум 18 мм;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гръб – ЛПДЧ;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73"/>
                <w:tab w:val="left" w:pos="42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кантове ABS: 1,5 мм за корпуса и 2 мм за работния плот;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13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мебелния обков и механизмите да осигуряват плавно затваряне и безопасност.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 бюрото е с: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вграден офис контейнер с две чекмеджета и шкаф под тях;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едно чекмедже и ниша за компютърна кутия по него.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Единично легло  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Размери: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минимум 200/90 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Материали: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ПДЧ, ламинирано ПДЧ с дебелина минимум 18 мм и кант ABS;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Описание: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единично легло за еднолицев матрак.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 повдигащ механизъм за използване пространството под матрака.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 табла над главата и странична табла с извити /обезопасени/ краища с габаритна височина до около 80 см.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таблите да са с възможност за ляв или десен ъгъл;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0" w:firstLine="32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 подвижна  обезопасителна решетка,  срещуположна на страничната табла с възможност за лесно демонтиране с височина до около 80 см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ind w:left="32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Гаранция –</w:t>
            </w:r>
            <w:r w:rsidR="00DD141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Еднолицев матрак за единично  легло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еднолицев матрак с размери подходящи за единично легло в точка 13 от настоящата позиция; 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Матракът </w:t>
            </w:r>
            <w:r w:rsidR="00526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с твърдост  - средна, до </w:t>
            </w:r>
            <w:r w:rsidRPr="00EA327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 умерена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лицев плат: капитониран висококачествен жакард 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- пенополиуретан 3 см., Т25/45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- латексиран филц 1 см.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- кант: 32 мм. висококачествен ширит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- покет система: пружини H14 см., всяка пружина да е обвита в собствен джоб;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допълнителни материали: пенополиуретан 6см, Т25/45, поставен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отстрани.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- конструкция: скара от дървесина.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15.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Протектор непромокаем за единичен матрак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Размери: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подходящи единичен матрак, посочен в точка 14 от настоящата позиция.</w:t>
            </w:r>
          </w:p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526D7C" w:rsidRPr="00526D7C" w:rsidRDefault="00526D7C" w:rsidP="00526D7C">
            <w:pPr>
              <w:numPr>
                <w:ilvl w:val="0"/>
                <w:numId w:val="29"/>
              </w:num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7C">
              <w:rPr>
                <w:rFonts w:ascii="Times New Roman" w:eastAsia="Calibri" w:hAnsi="Times New Roman" w:cs="Times New Roman"/>
                <w:sz w:val="24"/>
                <w:szCs w:val="24"/>
              </w:rPr>
              <w:t>плат – 100 % памук, водонепропускаем, антиакарен и  антибактериален</w:t>
            </w:r>
          </w:p>
          <w:p w:rsidR="00526D7C" w:rsidRPr="00526D7C" w:rsidRDefault="00526D7C" w:rsidP="00526D7C">
            <w:pPr>
              <w:numPr>
                <w:ilvl w:val="0"/>
                <w:numId w:val="29"/>
              </w:num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7C">
              <w:rPr>
                <w:rFonts w:ascii="Times New Roman" w:eastAsia="Calibri" w:hAnsi="Times New Roman" w:cs="Times New Roman"/>
                <w:sz w:val="24"/>
                <w:szCs w:val="24"/>
              </w:rPr>
              <w:t>да се закрепва с ластик под матрака.</w:t>
            </w:r>
          </w:p>
          <w:p w:rsidR="0088781A" w:rsidRPr="00526D7C" w:rsidRDefault="00526D7C" w:rsidP="00526D7C">
            <w:pPr>
              <w:numPr>
                <w:ilvl w:val="0"/>
                <w:numId w:val="29"/>
              </w:num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D7C">
              <w:rPr>
                <w:rFonts w:ascii="Times New Roman" w:eastAsia="Calibri" w:hAnsi="Times New Roman" w:cs="Times New Roman"/>
                <w:sz w:val="24"/>
                <w:szCs w:val="24"/>
              </w:rPr>
              <w:t>с възможност за сваляне и пране.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Диван – тройка /Д3/</w:t>
            </w:r>
          </w:p>
        </w:tc>
        <w:tc>
          <w:tcPr>
            <w:tcW w:w="4536" w:type="dxa"/>
            <w:shd w:val="clear" w:color="auto" w:fill="auto"/>
          </w:tcPr>
          <w:p w:rsidR="0088781A" w:rsidRPr="00A914FC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Триместен диван с дължина</w:t>
            </w: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не по-малко от 210-220 см. с подлакътници и тапициран гръб.</w:t>
            </w:r>
            <w:bookmarkStart w:id="0" w:name="_GoBack"/>
            <w:bookmarkEnd w:id="0"/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Материали: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- обикновено ПДЧ стандарт EN 312 – тип Р2, масивна дървесина и/или МДФ и/или метал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тапицерия – текстил непромокаем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износоустойчивост не по-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>малко от 60 000 цикли на мартин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дил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7B571A" w:rsidRPr="007B571A">
              <w:rPr>
                <w:rFonts w:ascii="Times New Roman" w:eastAsia="Calibri" w:hAnsi="Times New Roman" w:cs="Times New Roman"/>
                <w:sz w:val="24"/>
                <w:szCs w:val="24"/>
              </w:rPr>
              <w:t>Martindale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Диван – двойка  /Д2/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Двуместен диван с дължина</w:t>
            </w: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не повече от 170 см. без подлакътници и тапициран гръб.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Материали: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- обикновено ПДЧ стандарт EN 312 – тип Р2, масивна дървесина и/или МДФ и/или метал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151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тапицерия – текстил непромокаем</w:t>
            </w:r>
          </w:p>
          <w:p w:rsidR="0088781A" w:rsidRPr="00EA3272" w:rsidRDefault="0088781A" w:rsidP="007B571A">
            <w:pPr>
              <w:numPr>
                <w:ilvl w:val="0"/>
                <w:numId w:val="28"/>
              </w:numPr>
              <w:tabs>
                <w:tab w:val="left" w:pos="0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износоустойчивост не по-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>малко от 60 000 цикли на мартин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дил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7B571A" w:rsidRPr="007B571A">
              <w:rPr>
                <w:rFonts w:ascii="Times New Roman" w:eastAsia="Calibri" w:hAnsi="Times New Roman" w:cs="Times New Roman"/>
                <w:sz w:val="24"/>
                <w:szCs w:val="24"/>
              </w:rPr>
              <w:t>Martindale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Гаранция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Посетителски столове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стaбилнa мeтaлнa paмĸa c ĸpъгъл пpoфил и xpoмиpaнo пoĸpитиe;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сeдaлĸa и oблeгaлĸa oт мнoгocлoйнa дъpвecинa, тaпициpaни във виcoĸoĸaчecтвeнa дaмacĸa ĸлac C;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сeдaлĸa c извит пpeдeн ĸpaй.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протектори на краката за защита на подови настилки;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2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2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възмoжнocт зa cтифиpaнe;</w:t>
            </w:r>
          </w:p>
          <w:p w:rsidR="0088781A" w:rsidRPr="00EA3272" w:rsidRDefault="00DD1411" w:rsidP="00887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Гapaнция</w:t>
            </w:r>
            <w:r w:rsidR="0088781A"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88781A"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24 месеца.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19.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Посетителски столове с подлакътници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Описание: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4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със заоблени подлакътници; 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4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здpaвa мeтaлнa paмĸa c xpoмиpaнo пoĸpитиe;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4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сeдaлĸa oт мнoгocлoйнa дъpвecинa,тaпициpaнa в дaмacĸa ĸлac C;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4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протектори на краката за защита на подови настилки;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4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възможност за стифиpaнe;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4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дамаска: текстил непромокаем</w:t>
            </w:r>
          </w:p>
          <w:p w:rsidR="0088781A" w:rsidRPr="00EA3272" w:rsidRDefault="0088781A" w:rsidP="007B571A">
            <w:pPr>
              <w:numPr>
                <w:ilvl w:val="0"/>
                <w:numId w:val="28"/>
              </w:numPr>
              <w:tabs>
                <w:tab w:val="left" w:pos="33"/>
              </w:tabs>
              <w:spacing w:after="0" w:line="240" w:lineRule="auto"/>
              <w:ind w:left="33" w:hanging="3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зносоустойчивост не по-малко от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60 000 цикли на мар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>тин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дил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7B571A" w:rsidRPr="007B571A">
              <w:rPr>
                <w:rFonts w:ascii="Times New Roman" w:eastAsia="Calibri" w:hAnsi="Times New Roman" w:cs="Times New Roman"/>
                <w:sz w:val="24"/>
                <w:szCs w:val="24"/>
              </w:rPr>
              <w:t>Martindale</w:t>
            </w:r>
            <w:r w:rsidR="007B571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8781A" w:rsidRPr="00EA3272" w:rsidRDefault="0088781A" w:rsidP="0088781A">
            <w:pPr>
              <w:tabs>
                <w:tab w:val="left" w:pos="34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месеца.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Офис стол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Описание: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ергономична седалка и облегалка, тапицирани с висококачествена дамаска клас С;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плавно регулиране височината на седящия;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регулиране височината и наклона на облегалката с възможност за фиксиране в желана позиция;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регулиране дълбочината на седене; 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стабилна метална петлъчева основа с декоративен пластмасов кожух и колелца за мека повърхност</w:t>
            </w:r>
          </w:p>
          <w:p w:rsidR="0088781A" w:rsidRPr="00EA3272" w:rsidRDefault="0088781A" w:rsidP="0088781A">
            <w:pPr>
              <w:tabs>
                <w:tab w:val="left" w:pos="318"/>
              </w:tabs>
              <w:spacing w:after="0"/>
              <w:ind w:left="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Метален шкаф със заключване 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Размери: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максимум 86/40÷50/199 минимум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Описание: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03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метален шкаф с две метални врати;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03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заключване на вратите;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03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4 броя рафтове с регулируема височина, като задължително е осигурена възможността за  вертикално поставяне на стандартни класьори;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03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прахово боядисан - цвят сив, покритие: гладко;</w:t>
            </w:r>
          </w:p>
          <w:p w:rsidR="0088781A" w:rsidRPr="00EA3272" w:rsidRDefault="0088781A" w:rsidP="0088781A">
            <w:pPr>
              <w:numPr>
                <w:ilvl w:val="0"/>
                <w:numId w:val="28"/>
              </w:numPr>
              <w:tabs>
                <w:tab w:val="left" w:pos="303"/>
              </w:tabs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стомана с дебелина 0,6 mm.</w:t>
            </w:r>
          </w:p>
          <w:p w:rsidR="0088781A" w:rsidRPr="00EA3272" w:rsidRDefault="0088781A" w:rsidP="0088781A">
            <w:pPr>
              <w:tabs>
                <w:tab w:val="left" w:pos="303"/>
              </w:tabs>
              <w:spacing w:after="0"/>
              <w:ind w:lef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Гapaнция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22.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Стелаж/метален/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Размери: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минимум 90/40/180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Описание: 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Метален стелаж с минимум 5 рафта х 90 кг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Стелаж/метален/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Размери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145х75х30 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метален стелаж с минимум 4 рафта х40 кг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58113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12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781A" w:rsidRPr="00EA3272" w:rsidTr="0088781A">
        <w:tc>
          <w:tcPr>
            <w:tcW w:w="534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1701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Монтиране на ръкохватки по стените – съгласно приложена схема </w:t>
            </w:r>
          </w:p>
        </w:tc>
        <w:tc>
          <w:tcPr>
            <w:tcW w:w="4536" w:type="dxa"/>
            <w:shd w:val="clear" w:color="auto" w:fill="auto"/>
          </w:tcPr>
          <w:p w:rsidR="0088781A" w:rsidRPr="00EA3272" w:rsidRDefault="0088781A" w:rsidP="0088781A">
            <w:pPr>
              <w:tabs>
                <w:tab w:val="left" w:pos="151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Размери: </w:t>
            </w: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70,80 м.л.</w:t>
            </w:r>
          </w:p>
          <w:p w:rsidR="0088781A" w:rsidRPr="00EA3272" w:rsidRDefault="0088781A" w:rsidP="0088781A">
            <w:pPr>
              <w:tabs>
                <w:tab w:val="left" w:pos="151"/>
              </w:tabs>
              <w:spacing w:before="2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Описание:</w:t>
            </w:r>
          </w:p>
          <w:p w:rsidR="0088781A" w:rsidRPr="00EA3272" w:rsidRDefault="0088781A" w:rsidP="0088781A">
            <w:pPr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sz w:val="24"/>
                <w:szCs w:val="24"/>
              </w:rPr>
              <w:t>Иноксова ръкохватка с размер около Ф50 мм. по стена с иноксови държачи</w:t>
            </w:r>
          </w:p>
          <w:p w:rsidR="0088781A" w:rsidRPr="00EA3272" w:rsidRDefault="0088781A" w:rsidP="0088781A">
            <w:pPr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Гapaнция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минимум</w:t>
            </w:r>
            <w:r w:rsidR="00DD141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A32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24 месеца</w:t>
            </w:r>
          </w:p>
        </w:tc>
        <w:tc>
          <w:tcPr>
            <w:tcW w:w="3827" w:type="dxa"/>
            <w:shd w:val="clear" w:color="auto" w:fill="auto"/>
          </w:tcPr>
          <w:p w:rsidR="0088781A" w:rsidRPr="00EA3272" w:rsidRDefault="0088781A" w:rsidP="0088781A">
            <w:pPr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04807" w:rsidRPr="00EA3272" w:rsidRDefault="00A04807" w:rsidP="00524C6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524C67" w:rsidRPr="00407CFE" w:rsidRDefault="00524C67" w:rsidP="00524C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407CF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Гарантираме, че:</w:t>
      </w:r>
    </w:p>
    <w:p w:rsidR="00524C67" w:rsidRPr="00407CFE" w:rsidRDefault="00524C67" w:rsidP="00524C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407CF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- сме в състояние да изпълним качествено и в срок поръчката в пълно съответствие с горепосоченото предложение и техническите спецификации и проекта на договор;</w:t>
      </w:r>
    </w:p>
    <w:p w:rsidR="00524C67" w:rsidRPr="00407CFE" w:rsidRDefault="00524C67" w:rsidP="00524C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407CF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- </w:t>
      </w:r>
      <w:r w:rsidRPr="00407CF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доставеното</w:t>
      </w:r>
      <w:r w:rsidRPr="00407CF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07CF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обзавеждане ще е ново и неупотребявано;</w:t>
      </w:r>
    </w:p>
    <w:p w:rsidR="00524C67" w:rsidRPr="00407CFE" w:rsidRDefault="00524C67" w:rsidP="00524C67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07CFE">
        <w:rPr>
          <w:rFonts w:ascii="Times New Roman" w:eastAsia="Times New Roman" w:hAnsi="Times New Roman" w:cs="Times New Roman"/>
          <w:sz w:val="24"/>
          <w:szCs w:val="24"/>
        </w:rPr>
        <w:t xml:space="preserve">- доставката ще бъде придружена със сертификати, декларации и/или други документи от производителите, доказващи качеството. </w:t>
      </w:r>
    </w:p>
    <w:p w:rsidR="00524C67" w:rsidRPr="00407CFE" w:rsidRDefault="00524C67" w:rsidP="00524C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</w:p>
    <w:p w:rsidR="00524C67" w:rsidRPr="00407CFE" w:rsidRDefault="00524C67" w:rsidP="00524C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</w:p>
    <w:p w:rsidR="00524C67" w:rsidRPr="00407CFE" w:rsidRDefault="00524C67" w:rsidP="00524C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</w:p>
    <w:p w:rsidR="00524C67" w:rsidRPr="00407CFE" w:rsidRDefault="00524C67" w:rsidP="00524C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407C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524C67" w:rsidRPr="00407CFE" w:rsidRDefault="00524C67" w:rsidP="00524C67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07CF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други …………………………………………….</w:t>
      </w: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88781A" w:rsidRDefault="0088781A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88781A" w:rsidRDefault="0088781A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88781A" w:rsidRPr="00EA3272" w:rsidRDefault="0088781A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91562" w:rsidRPr="00EA3272" w:rsidRDefault="0088781A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</w:rPr>
        <w:tab/>
      </w:r>
      <w:r w:rsidR="00C45EDD" w:rsidRPr="00EA3272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="00C45EDD" w:rsidRPr="00EA3272">
        <w:rPr>
          <w:rFonts w:ascii="Times New Roman" w:eastAsia="Calibri" w:hAnsi="Times New Roman" w:cs="Times New Roman"/>
          <w:b/>
          <w:sz w:val="24"/>
        </w:rPr>
        <w:tab/>
      </w:r>
      <w:r w:rsidR="00C45EDD" w:rsidRPr="00EA3272">
        <w:rPr>
          <w:rFonts w:ascii="Times New Roman" w:eastAsia="Calibri" w:hAnsi="Times New Roman" w:cs="Times New Roman"/>
          <w:b/>
          <w:sz w:val="24"/>
        </w:rPr>
        <w:tab/>
      </w:r>
      <w:r w:rsidR="00C45EDD" w:rsidRPr="00EA3272">
        <w:rPr>
          <w:rFonts w:ascii="Times New Roman" w:eastAsia="Calibri" w:hAnsi="Times New Roman" w:cs="Times New Roman"/>
          <w:b/>
          <w:sz w:val="24"/>
        </w:rPr>
        <w:tab/>
      </w:r>
      <w:r w:rsidR="00C45EDD" w:rsidRPr="00EA3272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EA3272" w:rsidSect="008878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968" w:rsidRDefault="001E3968" w:rsidP="00565A7C">
      <w:pPr>
        <w:spacing w:after="0" w:line="240" w:lineRule="auto"/>
      </w:pPr>
      <w:r>
        <w:separator/>
      </w:r>
    </w:p>
  </w:endnote>
  <w:endnote w:type="continuationSeparator" w:id="0">
    <w:p w:rsidR="001E3968" w:rsidRDefault="001E3968" w:rsidP="0056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7C" w:rsidRDefault="00565A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07"/>
      <w:gridCol w:w="8704"/>
    </w:tblGrid>
    <w:tr w:rsidR="00565A7C" w:rsidRPr="00565A7C" w:rsidTr="00565A7C">
      <w:tc>
        <w:tcPr>
          <w:tcW w:w="918" w:type="dxa"/>
          <w:tcBorders>
            <w:top w:val="single" w:sz="18" w:space="0" w:color="808080"/>
            <w:left w:val="nil"/>
            <w:bottom w:val="nil"/>
            <w:right w:val="single" w:sz="18" w:space="0" w:color="808080"/>
          </w:tcBorders>
          <w:hideMark/>
        </w:tcPr>
        <w:p w:rsidR="00565A7C" w:rsidRPr="00565A7C" w:rsidRDefault="00565A7C" w:rsidP="00565A7C">
          <w:pPr>
            <w:tabs>
              <w:tab w:val="center" w:pos="4703"/>
              <w:tab w:val="right" w:pos="9406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color w:val="4F81BD"/>
              <w:sz w:val="32"/>
              <w:szCs w:val="32"/>
              <w:lang w:val="x-none"/>
            </w:rPr>
          </w:pPr>
          <w:r w:rsidRPr="00565A7C">
            <w:rPr>
              <w:rFonts w:ascii="Times New Roman" w:eastAsia="Times New Roman" w:hAnsi="Times New Roman" w:cs="Times New Roman"/>
              <w:lang w:val="x-none"/>
            </w:rPr>
            <w:fldChar w:fldCharType="begin"/>
          </w:r>
          <w:r w:rsidRPr="00565A7C">
            <w:rPr>
              <w:rFonts w:ascii="Times New Roman" w:eastAsia="Times New Roman" w:hAnsi="Times New Roman" w:cs="Times New Roman"/>
              <w:sz w:val="24"/>
              <w:szCs w:val="24"/>
              <w:lang w:val="x-none"/>
            </w:rPr>
            <w:instrText xml:space="preserve"> PAGE   \* MERGEFORMAT </w:instrText>
          </w:r>
          <w:r w:rsidRPr="00565A7C">
            <w:rPr>
              <w:rFonts w:ascii="Times New Roman" w:eastAsia="Times New Roman" w:hAnsi="Times New Roman" w:cs="Times New Roman"/>
              <w:lang w:val="x-none"/>
            </w:rPr>
            <w:fldChar w:fldCharType="separate"/>
          </w:r>
          <w:r w:rsidR="00A914FC" w:rsidRPr="00A914FC">
            <w:rPr>
              <w:rFonts w:ascii="Times New Roman" w:eastAsia="Times New Roman" w:hAnsi="Times New Roman" w:cs="Times New Roman"/>
              <w:b/>
              <w:bCs/>
              <w:noProof/>
              <w:color w:val="4F81BD"/>
              <w:sz w:val="32"/>
              <w:szCs w:val="32"/>
              <w:lang w:val="x-none"/>
            </w:rPr>
            <w:t>2</w:t>
          </w:r>
          <w:r w:rsidRPr="00565A7C">
            <w:rPr>
              <w:rFonts w:ascii="Times New Roman" w:eastAsia="Times New Roman" w:hAnsi="Times New Roman" w:cs="Times New Roman"/>
              <w:b/>
              <w:bCs/>
              <w:noProof/>
              <w:color w:val="4F81BD"/>
              <w:sz w:val="32"/>
              <w:szCs w:val="32"/>
              <w:lang w:val="x-none"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  <w:left w:val="single" w:sz="18" w:space="0" w:color="808080"/>
            <w:bottom w:val="nil"/>
            <w:right w:val="nil"/>
          </w:tcBorders>
        </w:tcPr>
        <w:p w:rsidR="00565A7C" w:rsidRPr="00565A7C" w:rsidRDefault="00565A7C" w:rsidP="00565A7C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imes New Roman" w:eastAsia="Times New Roman" w:hAnsi="Times New Roman" w:cs="Times New Roman"/>
              <w:i/>
              <w:sz w:val="16"/>
              <w:szCs w:val="16"/>
              <w:lang w:val="ru-RU"/>
            </w:rPr>
          </w:pPr>
          <w:r w:rsidRPr="00565A7C">
            <w:rPr>
              <w:rFonts w:ascii="Times New Roman" w:eastAsia="Times New Roman" w:hAnsi="Times New Roman" w:cs="Times New Roman"/>
              <w:i/>
              <w:iCs/>
              <w:sz w:val="16"/>
              <w:szCs w:val="16"/>
            </w:rPr>
            <w:t xml:space="preserve">Този документ е създаден в рамките на проект </w:t>
          </w:r>
          <w:r w:rsidRPr="00565A7C">
            <w:rPr>
              <w:rFonts w:ascii="Times New Roman" w:eastAsia="Times New Roman" w:hAnsi="Times New Roman" w:cs="Times New Roman"/>
              <w:i/>
              <w:sz w:val="16"/>
              <w:szCs w:val="16"/>
            </w:rPr>
            <w:t>„Изграждане на среда, позволяваща предоставяне на качествени социални услуги за възрастни и хора с увреждания“</w:t>
          </w:r>
          <w:r w:rsidRPr="00565A7C">
            <w:rPr>
              <w:rFonts w:ascii="Times New Roman" w:eastAsia="Times New Roman" w:hAnsi="Times New Roman" w:cs="Times New Roman"/>
              <w:i/>
              <w:iCs/>
              <w:sz w:val="16"/>
              <w:szCs w:val="16"/>
            </w:rPr>
      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      </w:r>
        </w:p>
        <w:p w:rsidR="00565A7C" w:rsidRPr="00565A7C" w:rsidRDefault="00565A7C" w:rsidP="00565A7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x-none"/>
            </w:rPr>
          </w:pPr>
        </w:p>
      </w:tc>
    </w:tr>
  </w:tbl>
  <w:p w:rsidR="00565A7C" w:rsidRDefault="00565A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7C" w:rsidRDefault="00565A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968" w:rsidRDefault="001E3968" w:rsidP="00565A7C">
      <w:pPr>
        <w:spacing w:after="0" w:line="240" w:lineRule="auto"/>
      </w:pPr>
      <w:r>
        <w:separator/>
      </w:r>
    </w:p>
  </w:footnote>
  <w:footnote w:type="continuationSeparator" w:id="0">
    <w:p w:rsidR="001E3968" w:rsidRDefault="001E3968" w:rsidP="00565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7C" w:rsidRDefault="00565A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7C" w:rsidRDefault="00565A7C">
    <w:pPr>
      <w:pStyle w:val="Header"/>
    </w:pPr>
    <w:r>
      <w:rPr>
        <w:noProof/>
        <w:lang w:val="en-US"/>
      </w:rPr>
      <w:drawing>
        <wp:inline distT="0" distB="0" distL="0" distR="0" wp14:anchorId="3C3A3993" wp14:editId="20BF9A71">
          <wp:extent cx="6029325" cy="847725"/>
          <wp:effectExtent l="0" t="0" r="9525" b="9525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A7C" w:rsidRDefault="00565A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801D8"/>
    <w:multiLevelType w:val="multilevel"/>
    <w:tmpl w:val="E3608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170F5"/>
    <w:multiLevelType w:val="multilevel"/>
    <w:tmpl w:val="84A2E04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0839C4"/>
    <w:multiLevelType w:val="hybridMultilevel"/>
    <w:tmpl w:val="91420B52"/>
    <w:lvl w:ilvl="0" w:tplc="CDFCCAC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1F12FB5"/>
    <w:multiLevelType w:val="hybridMultilevel"/>
    <w:tmpl w:val="FE4C5264"/>
    <w:lvl w:ilvl="0" w:tplc="1F264D3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162C0"/>
    <w:multiLevelType w:val="hybridMultilevel"/>
    <w:tmpl w:val="110444E8"/>
    <w:lvl w:ilvl="0" w:tplc="2068798A">
      <w:start w:val="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6"/>
  </w:num>
  <w:num w:numId="4">
    <w:abstractNumId w:val="3"/>
  </w:num>
  <w:num w:numId="5">
    <w:abstractNumId w:val="23"/>
  </w:num>
  <w:num w:numId="6">
    <w:abstractNumId w:val="9"/>
  </w:num>
  <w:num w:numId="7">
    <w:abstractNumId w:val="4"/>
  </w:num>
  <w:num w:numId="8">
    <w:abstractNumId w:val="17"/>
  </w:num>
  <w:num w:numId="9">
    <w:abstractNumId w:val="21"/>
  </w:num>
  <w:num w:numId="10">
    <w:abstractNumId w:val="16"/>
  </w:num>
  <w:num w:numId="11">
    <w:abstractNumId w:val="19"/>
  </w:num>
  <w:num w:numId="12">
    <w:abstractNumId w:val="5"/>
  </w:num>
  <w:num w:numId="13">
    <w:abstractNumId w:val="8"/>
  </w:num>
  <w:num w:numId="14">
    <w:abstractNumId w:val="13"/>
  </w:num>
  <w:num w:numId="15">
    <w:abstractNumId w:val="20"/>
  </w:num>
  <w:num w:numId="16">
    <w:abstractNumId w:val="2"/>
  </w:num>
  <w:num w:numId="17">
    <w:abstractNumId w:val="14"/>
  </w:num>
  <w:num w:numId="18">
    <w:abstractNumId w:val="11"/>
  </w:num>
  <w:num w:numId="19">
    <w:abstractNumId w:val="26"/>
  </w:num>
  <w:num w:numId="20">
    <w:abstractNumId w:val="12"/>
  </w:num>
  <w:num w:numId="21">
    <w:abstractNumId w:val="28"/>
  </w:num>
  <w:num w:numId="22">
    <w:abstractNumId w:val="15"/>
  </w:num>
  <w:num w:numId="23">
    <w:abstractNumId w:val="25"/>
  </w:num>
  <w:num w:numId="24">
    <w:abstractNumId w:val="10"/>
  </w:num>
  <w:num w:numId="25">
    <w:abstractNumId w:val="18"/>
  </w:num>
  <w:num w:numId="26">
    <w:abstractNumId w:val="1"/>
  </w:num>
  <w:num w:numId="27">
    <w:abstractNumId w:val="7"/>
  </w:num>
  <w:num w:numId="28">
    <w:abstractNumId w:val="2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61EF4"/>
    <w:rsid w:val="000A0D63"/>
    <w:rsid w:val="000A2B4E"/>
    <w:rsid w:val="000B42C7"/>
    <w:rsid w:val="000D045C"/>
    <w:rsid w:val="000F0ACF"/>
    <w:rsid w:val="000F232C"/>
    <w:rsid w:val="00131234"/>
    <w:rsid w:val="0015113B"/>
    <w:rsid w:val="00174A31"/>
    <w:rsid w:val="001E3968"/>
    <w:rsid w:val="00206E6A"/>
    <w:rsid w:val="0021788A"/>
    <w:rsid w:val="0025454C"/>
    <w:rsid w:val="00275CAC"/>
    <w:rsid w:val="00283BD6"/>
    <w:rsid w:val="002A677B"/>
    <w:rsid w:val="002F0C40"/>
    <w:rsid w:val="0030604C"/>
    <w:rsid w:val="00346628"/>
    <w:rsid w:val="003538A3"/>
    <w:rsid w:val="0036727B"/>
    <w:rsid w:val="003940D0"/>
    <w:rsid w:val="003D4B08"/>
    <w:rsid w:val="003E4EA2"/>
    <w:rsid w:val="00407CFE"/>
    <w:rsid w:val="004227ED"/>
    <w:rsid w:val="0042618E"/>
    <w:rsid w:val="004264D3"/>
    <w:rsid w:val="004352BB"/>
    <w:rsid w:val="004529FA"/>
    <w:rsid w:val="004548A1"/>
    <w:rsid w:val="004D5D16"/>
    <w:rsid w:val="004D7C31"/>
    <w:rsid w:val="004F449E"/>
    <w:rsid w:val="00524C67"/>
    <w:rsid w:val="00526D7C"/>
    <w:rsid w:val="00540BD7"/>
    <w:rsid w:val="00550FA7"/>
    <w:rsid w:val="00565A7C"/>
    <w:rsid w:val="005805BC"/>
    <w:rsid w:val="0058113B"/>
    <w:rsid w:val="006034A1"/>
    <w:rsid w:val="00636FFF"/>
    <w:rsid w:val="00694D3A"/>
    <w:rsid w:val="006C2385"/>
    <w:rsid w:val="006C3798"/>
    <w:rsid w:val="006E6FA1"/>
    <w:rsid w:val="006F268E"/>
    <w:rsid w:val="00727725"/>
    <w:rsid w:val="00773180"/>
    <w:rsid w:val="00791562"/>
    <w:rsid w:val="007B571A"/>
    <w:rsid w:val="007B6FF4"/>
    <w:rsid w:val="007D645E"/>
    <w:rsid w:val="008438F9"/>
    <w:rsid w:val="0088781A"/>
    <w:rsid w:val="00891756"/>
    <w:rsid w:val="008B3B99"/>
    <w:rsid w:val="008C68F7"/>
    <w:rsid w:val="009343C1"/>
    <w:rsid w:val="00936BD5"/>
    <w:rsid w:val="00972E78"/>
    <w:rsid w:val="00992E61"/>
    <w:rsid w:val="00A04807"/>
    <w:rsid w:val="00A24DD9"/>
    <w:rsid w:val="00A65E3D"/>
    <w:rsid w:val="00A83986"/>
    <w:rsid w:val="00A914FC"/>
    <w:rsid w:val="00AA3452"/>
    <w:rsid w:val="00AC0FA4"/>
    <w:rsid w:val="00B35966"/>
    <w:rsid w:val="00B50FFB"/>
    <w:rsid w:val="00B54429"/>
    <w:rsid w:val="00B73C9C"/>
    <w:rsid w:val="00B95F76"/>
    <w:rsid w:val="00BB268F"/>
    <w:rsid w:val="00BC5CDF"/>
    <w:rsid w:val="00BD6C82"/>
    <w:rsid w:val="00BF222C"/>
    <w:rsid w:val="00C04FFB"/>
    <w:rsid w:val="00C45EDD"/>
    <w:rsid w:val="00C72E76"/>
    <w:rsid w:val="00CB350F"/>
    <w:rsid w:val="00CE6B17"/>
    <w:rsid w:val="00D102C0"/>
    <w:rsid w:val="00D40B7D"/>
    <w:rsid w:val="00DB5A5E"/>
    <w:rsid w:val="00DD1411"/>
    <w:rsid w:val="00E25071"/>
    <w:rsid w:val="00E66E2A"/>
    <w:rsid w:val="00E84379"/>
    <w:rsid w:val="00E90E51"/>
    <w:rsid w:val="00EA3272"/>
    <w:rsid w:val="00F01470"/>
    <w:rsid w:val="00F14057"/>
    <w:rsid w:val="00F25C9C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F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F7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5A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A7C"/>
  </w:style>
  <w:style w:type="paragraph" w:styleId="Footer">
    <w:name w:val="footer"/>
    <w:basedOn w:val="Normal"/>
    <w:link w:val="FooterChar"/>
    <w:uiPriority w:val="99"/>
    <w:unhideWhenUsed/>
    <w:rsid w:val="00565A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A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F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F7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5A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A7C"/>
  </w:style>
  <w:style w:type="paragraph" w:styleId="Footer">
    <w:name w:val="footer"/>
    <w:basedOn w:val="Normal"/>
    <w:link w:val="FooterChar"/>
    <w:uiPriority w:val="99"/>
    <w:unhideWhenUsed/>
    <w:rsid w:val="00565A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BB6FB-8A44-4876-96EE-B87D8E974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1623</Words>
  <Characters>9257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Ива Сербезова</cp:lastModifiedBy>
  <cp:revision>6</cp:revision>
  <cp:lastPrinted>2019-10-10T12:44:00Z</cp:lastPrinted>
  <dcterms:created xsi:type="dcterms:W3CDTF">2019-10-03T10:11:00Z</dcterms:created>
  <dcterms:modified xsi:type="dcterms:W3CDTF">2019-10-10T12:55:00Z</dcterms:modified>
</cp:coreProperties>
</file>